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88A1" w14:textId="77777777" w:rsidR="000B4E2C" w:rsidRPr="00DD424C" w:rsidRDefault="000B4E2C" w:rsidP="003E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D424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SCHEDA 2</w:t>
      </w:r>
      <w:r w:rsidR="00DD424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4CB52C14" w14:textId="71566CD6" w:rsidR="003E3C1F" w:rsidRPr="00DD424C" w:rsidRDefault="003E3C1F" w:rsidP="003E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D424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SPAZI DA </w:t>
      </w:r>
      <w:r w:rsidRPr="008F3DB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RI</w:t>
      </w:r>
      <w:r w:rsidR="00904B49" w:rsidRPr="008F3DB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QUALIFICARE</w:t>
      </w:r>
    </w:p>
    <w:p w14:paraId="5D68DFD2" w14:textId="77777777" w:rsidR="003E3C1F" w:rsidRDefault="003E3C1F" w:rsidP="00BA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5F5774" w14:textId="77777777" w:rsidR="00645D27" w:rsidRDefault="004D6152" w:rsidP="00F4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240A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 che partecip</w:t>
      </w:r>
      <w:r w:rsidR="00BA07B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40AFA">
        <w:rPr>
          <w:rFonts w:ascii="Times New Roman" w:eastAsia="Times New Roman" w:hAnsi="Times New Roman" w:cs="Times New Roman"/>
          <w:sz w:val="24"/>
          <w:szCs w:val="24"/>
          <w:lang w:eastAsia="it-IT"/>
        </w:rPr>
        <w:t>no al concorso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0B24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utilizzare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0B2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645D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0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seguente </w:t>
      </w:r>
      <w:r w:rsidR="00645D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230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modo semplice e lineare 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 loro, tappa per tappa, di capire l’ambiente che hanno intorno e attraverso</w:t>
      </w:r>
      <w:r w:rsidR="00CE77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AFA">
        <w:rPr>
          <w:rFonts w:ascii="Times New Roman" w:eastAsia="Times New Roman" w:hAnsi="Times New Roman" w:cs="Times New Roman"/>
          <w:sz w:val="24"/>
          <w:szCs w:val="24"/>
          <w:lang w:eastAsia="it-IT"/>
        </w:rPr>
        <w:t>schede operative</w:t>
      </w:r>
      <w:r w:rsidR="00BA0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individuare </w:t>
      </w:r>
      <w:r w:rsidR="00BA0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l’area scolastica da </w:t>
      </w:r>
      <w:r w:rsidR="00BA07B5" w:rsidRP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rigenerare</w:t>
      </w:r>
      <w:r w:rsidR="00DE513B" w:rsidRP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Questo sarà utile sia per capire il contesto in cui </w:t>
      </w:r>
      <w:r w:rsidR="00CD52D0">
        <w:rPr>
          <w:rFonts w:ascii="Times New Roman" w:eastAsia="Times New Roman" w:hAnsi="Times New Roman" w:cs="Times New Roman"/>
          <w:sz w:val="24"/>
          <w:szCs w:val="24"/>
          <w:lang w:eastAsia="it-IT"/>
        </w:rPr>
        <w:t>vive la scuola</w:t>
      </w:r>
      <w:r w:rsidR="00DE513B" w:rsidRP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capire cosa ne pensa l’intera comunità scolastica e fare una scelta </w:t>
      </w:r>
      <w:r w:rsid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più possibile </w:t>
      </w:r>
      <w:r w:rsidR="00DE513B" w:rsidRP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condivisa dello spazio da </w:t>
      </w:r>
      <w:r w:rsidR="00DE513B" w:rsidRPr="008F3DBB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riqualificare.</w:t>
      </w:r>
      <w:r w:rsidR="00BA07B5" w:rsidRP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3AAC0A7" w14:textId="77777777" w:rsidR="000B4E2C" w:rsidRDefault="000B4E2C" w:rsidP="00BA07B5">
      <w:pPr>
        <w:spacing w:after="0" w:line="240" w:lineRule="auto"/>
        <w:rPr>
          <w:rFonts w:ascii="PHXXX H+ Meta" w:hAnsi="PHXXX H+ Meta" w:cs="PHXXX H+ Meta"/>
          <w:b/>
          <w:bCs/>
          <w:color w:val="000000"/>
          <w:sz w:val="24"/>
          <w:szCs w:val="24"/>
        </w:rPr>
      </w:pPr>
    </w:p>
    <w:p w14:paraId="38AD9365" w14:textId="77777777" w:rsidR="00BA07B5" w:rsidRPr="00A50B2E" w:rsidRDefault="00A50B2E" w:rsidP="00BA07B5">
      <w:pPr>
        <w:spacing w:after="0" w:line="240" w:lineRule="auto"/>
        <w:rPr>
          <w:rFonts w:ascii="PHXXX H+ Meta" w:hAnsi="PHXXX H+ Meta" w:cs="PHXXX H+ Meta"/>
          <w:b/>
          <w:bCs/>
          <w:color w:val="000000"/>
          <w:sz w:val="24"/>
          <w:szCs w:val="24"/>
        </w:rPr>
      </w:pPr>
      <w:r w:rsidRPr="00A50B2E">
        <w:rPr>
          <w:rFonts w:ascii="PHXXX H+ Meta" w:hAnsi="PHXXX H+ Meta" w:cs="PHXXX H+ Meta"/>
          <w:b/>
          <w:bCs/>
          <w:color w:val="000000"/>
          <w:sz w:val="24"/>
          <w:szCs w:val="24"/>
        </w:rPr>
        <w:t>Prima tappa</w:t>
      </w:r>
    </w:p>
    <w:p w14:paraId="75FC6387" w14:textId="27684B32" w:rsidR="00CF4CF8" w:rsidRPr="00B22DE7" w:rsidRDefault="00CF4CF8" w:rsidP="00CF4CF8">
      <w:pPr>
        <w:autoSpaceDE w:val="0"/>
        <w:autoSpaceDN w:val="0"/>
        <w:adjustRightInd w:val="0"/>
        <w:spacing w:after="100" w:line="241" w:lineRule="atLeast"/>
        <w:jc w:val="both"/>
        <w:rPr>
          <w:rFonts w:ascii="PHXXX H+ Meta" w:hAnsi="PHXXX H+ Meta" w:cs="PHXXX H+ Meta"/>
          <w:color w:val="000000"/>
          <w:sz w:val="30"/>
          <w:szCs w:val="30"/>
        </w:rPr>
      </w:pPr>
      <w:r w:rsidRPr="00B22DE7">
        <w:rPr>
          <w:rFonts w:ascii="PHXXX H+ Meta" w:hAnsi="PHXXX H+ Meta" w:cs="PHXXX H+ Meta"/>
          <w:b/>
          <w:bCs/>
          <w:color w:val="000000"/>
          <w:sz w:val="30"/>
          <w:szCs w:val="30"/>
        </w:rPr>
        <w:t xml:space="preserve">Quale luogo </w:t>
      </w:r>
      <w:r w:rsidR="00BD585A" w:rsidRPr="008F3DBB">
        <w:rPr>
          <w:rFonts w:ascii="PHXXX H+ Meta" w:hAnsi="PHXXX H+ Meta" w:cs="PHXXX H+ Meta"/>
          <w:b/>
          <w:bCs/>
          <w:color w:val="000000"/>
          <w:sz w:val="30"/>
          <w:szCs w:val="30"/>
        </w:rPr>
        <w:t>riqualificare</w:t>
      </w:r>
      <w:r w:rsidRPr="008F3DBB">
        <w:rPr>
          <w:rFonts w:ascii="PHXXX H+ Meta" w:hAnsi="PHXXX H+ Meta" w:cs="PHXXX H+ Meta"/>
          <w:b/>
          <w:bCs/>
          <w:color w:val="000000"/>
          <w:sz w:val="30"/>
          <w:szCs w:val="30"/>
        </w:rPr>
        <w:t>?</w:t>
      </w:r>
      <w:r w:rsidRPr="00B22DE7">
        <w:rPr>
          <w:rFonts w:ascii="PHXXX H+ Meta" w:hAnsi="PHXXX H+ Meta" w:cs="PHXXX H+ Meta"/>
          <w:b/>
          <w:bCs/>
          <w:color w:val="000000"/>
          <w:sz w:val="30"/>
          <w:szCs w:val="30"/>
        </w:rPr>
        <w:t xml:space="preserve"> </w:t>
      </w:r>
    </w:p>
    <w:p w14:paraId="6E832A13" w14:textId="3952149D" w:rsidR="00CF4CF8" w:rsidRPr="00CF4CF8" w:rsidRDefault="00CF4CF8" w:rsidP="00CF4CF8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prima tappa per intraprendere un percorso di </w:t>
      </w:r>
      <w:r w:rsidR="00904B49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consiste nell’osservare e mappare gli spazi scolastici disponibili.</w:t>
      </w:r>
      <w:r w:rsidR="000C20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infatti insolito, ad esempio, che ci siano spazi del cortile scolastico che di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vengono luoghi di sgombero in cui depositare materiali voluminosi da smaltire (vecchi arredi scolastici, pc, stampanti...) e per questo ne viene v</w:t>
      </w:r>
      <w:r w:rsidR="002117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ietata la fruizione ai ragazzi. 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censiti gli spa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zi, </w:t>
      </w:r>
      <w:r w:rsidR="00F47D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opportuno 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seleziona</w:t>
      </w:r>
      <w:r w:rsidR="00F47DB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t>e quelli che possono essere disponi</w:t>
      </w:r>
      <w:r w:rsidRPr="00CF4CF8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bili per un’azione di </w:t>
      </w:r>
      <w:r w:rsidR="00904B49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</w:t>
      </w:r>
      <w:r w:rsidR="000C20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32C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A32C6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vedi </w:t>
      </w:r>
      <w:r w:rsidR="000C204A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punto 2.3</w:t>
      </w:r>
      <w:r w:rsidR="00F47DB1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bando di concorso</w:t>
      </w:r>
      <w:bookmarkStart w:id="0" w:name="_GoBack"/>
      <w:bookmarkEnd w:id="0"/>
      <w:r w:rsidR="000C204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38F21ACE" w14:textId="77777777" w:rsidR="00CF4CF8" w:rsidRPr="00CF4CF8" w:rsidRDefault="00DD424C" w:rsidP="00CF4CF8">
      <w:pPr>
        <w:pStyle w:val="Pa3"/>
        <w:spacing w:after="10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Qui sotto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segue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t xml:space="preserve"> un possibile modello per rea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softHyphen/>
        <w:t>lizzare una map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softHyphen/>
        <w:t>patura e clas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softHyphen/>
        <w:t>sificazione degli spazi</w:t>
      </w:r>
      <w:r w:rsidR="00CD52D0">
        <w:rPr>
          <w:rFonts w:ascii="Times New Roman" w:eastAsia="Times New Roman" w:hAnsi="Times New Roman" w:cs="Times New Roman"/>
          <w:lang w:eastAsia="it-IT"/>
        </w:rPr>
        <w:t xml:space="preserve"> possibili</w:t>
      </w:r>
      <w:r w:rsidR="00CF4CF8" w:rsidRPr="00CF4CF8">
        <w:rPr>
          <w:rFonts w:ascii="Times New Roman" w:eastAsia="Times New Roman" w:hAnsi="Times New Roman" w:cs="Times New Roman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1705" w14:paraId="05F2609D" w14:textId="77777777" w:rsidTr="00211705">
        <w:tc>
          <w:tcPr>
            <w:tcW w:w="9628" w:type="dxa"/>
          </w:tcPr>
          <w:p w14:paraId="463D9923" w14:textId="77777777" w:rsidR="007F7FD1" w:rsidRDefault="00DD424C" w:rsidP="0021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Modello</w:t>
            </w:r>
            <w:r w:rsidR="00211705">
              <w:rPr>
                <w:b/>
                <w:sz w:val="28"/>
                <w:szCs w:val="28"/>
              </w:rPr>
              <w:t xml:space="preserve"> 1</w:t>
            </w:r>
          </w:p>
          <w:p w14:paraId="146B0436" w14:textId="66DC1AA9" w:rsidR="00211705" w:rsidRPr="00B22DE7" w:rsidRDefault="00211705" w:rsidP="00211705">
            <w:pPr>
              <w:rPr>
                <w:b/>
                <w:sz w:val="28"/>
                <w:szCs w:val="28"/>
              </w:rPr>
            </w:pPr>
            <w:r w:rsidRPr="00B22DE7">
              <w:rPr>
                <w:b/>
                <w:sz w:val="28"/>
                <w:szCs w:val="28"/>
              </w:rPr>
              <w:t>Ambiente 1</w:t>
            </w:r>
          </w:p>
          <w:p w14:paraId="688D3F77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Inutilizzato__________________________ </w:t>
            </w:r>
          </w:p>
          <w:p w14:paraId="0DC8ACBF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degradato __________________________</w:t>
            </w:r>
          </w:p>
          <w:p w14:paraId="6697E02B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abbandonato ________________________</w:t>
            </w:r>
          </w:p>
          <w:p w14:paraId="6B7FC815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utilizzato come__________________________</w:t>
            </w:r>
          </w:p>
          <w:p w14:paraId="202BAE24" w14:textId="77777777" w:rsidR="00211705" w:rsidRDefault="00211705" w:rsidP="00211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6C44CC1" w14:textId="77777777" w:rsidR="00211705" w:rsidRPr="00CF4CF8" w:rsidRDefault="00211705" w:rsidP="00211705">
            <w:pPr>
              <w:rPr>
                <w:b/>
                <w:sz w:val="28"/>
                <w:szCs w:val="28"/>
              </w:rPr>
            </w:pPr>
            <w:r w:rsidRPr="00CF4CF8">
              <w:rPr>
                <w:b/>
                <w:sz w:val="28"/>
                <w:szCs w:val="28"/>
              </w:rPr>
              <w:t xml:space="preserve"> Ambiente 2</w:t>
            </w:r>
          </w:p>
          <w:p w14:paraId="73C1725C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Inutilizzato__________________________ </w:t>
            </w:r>
          </w:p>
          <w:p w14:paraId="5F4D22FD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degradato __________________________</w:t>
            </w:r>
          </w:p>
          <w:p w14:paraId="2D442F95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abbandonato ________________________</w:t>
            </w:r>
          </w:p>
          <w:p w14:paraId="2BE241A5" w14:textId="77777777" w:rsidR="00211705" w:rsidRPr="00A852D6" w:rsidRDefault="00211705" w:rsidP="00211705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52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utilizzato come__________________________</w:t>
            </w:r>
          </w:p>
          <w:p w14:paraId="21FD1A9B" w14:textId="77777777" w:rsidR="00211705" w:rsidRDefault="00211705" w:rsidP="00CF4C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14:paraId="3E711245" w14:textId="77777777" w:rsidR="0044442F" w:rsidRDefault="0044442F" w:rsidP="00CF4CF8">
      <w:pPr>
        <w:rPr>
          <w:b/>
          <w:sz w:val="28"/>
          <w:szCs w:val="28"/>
        </w:rPr>
      </w:pPr>
    </w:p>
    <w:p w14:paraId="12D6B37E" w14:textId="77777777" w:rsidR="00A50B2E" w:rsidRPr="00A50B2E" w:rsidRDefault="00A50B2E" w:rsidP="00A50B2E">
      <w:pPr>
        <w:spacing w:after="0" w:line="240" w:lineRule="auto"/>
        <w:rPr>
          <w:rFonts w:ascii="PHXXX H+ Meta" w:hAnsi="PHXXX H+ Meta" w:cs="PHXXX H+ Meta"/>
          <w:b/>
          <w:bCs/>
          <w:color w:val="000000"/>
          <w:sz w:val="24"/>
          <w:szCs w:val="24"/>
        </w:rPr>
      </w:pPr>
      <w:r>
        <w:rPr>
          <w:rFonts w:ascii="PHXXX H+ Meta" w:hAnsi="PHXXX H+ Meta" w:cs="PHXXX H+ Meta"/>
          <w:b/>
          <w:bCs/>
          <w:color w:val="000000"/>
          <w:sz w:val="24"/>
          <w:szCs w:val="24"/>
        </w:rPr>
        <w:t>Seconda</w:t>
      </w:r>
      <w:r w:rsidRPr="00A50B2E">
        <w:rPr>
          <w:rFonts w:ascii="PHXXX H+ Meta" w:hAnsi="PHXXX H+ Meta" w:cs="PHXXX H+ Meta"/>
          <w:b/>
          <w:bCs/>
          <w:color w:val="000000"/>
          <w:sz w:val="24"/>
          <w:szCs w:val="24"/>
        </w:rPr>
        <w:t xml:space="preserve"> tappa</w:t>
      </w:r>
    </w:p>
    <w:p w14:paraId="51B094C1" w14:textId="6EC65F3C" w:rsidR="00CF4CF8" w:rsidRPr="00B22DE7" w:rsidRDefault="00CF4CF8" w:rsidP="00CF4CF8">
      <w:pPr>
        <w:autoSpaceDE w:val="0"/>
        <w:autoSpaceDN w:val="0"/>
        <w:adjustRightInd w:val="0"/>
        <w:spacing w:after="100" w:line="241" w:lineRule="atLeast"/>
        <w:jc w:val="both"/>
        <w:rPr>
          <w:rFonts w:ascii="PHXXX H+ Meta" w:hAnsi="PHXXX H+ Meta" w:cs="PHXXX H+ Meta"/>
          <w:color w:val="000000"/>
          <w:sz w:val="30"/>
          <w:szCs w:val="30"/>
        </w:rPr>
      </w:pPr>
      <w:r w:rsidRPr="00B22DE7">
        <w:rPr>
          <w:rFonts w:ascii="PHXXX H+ Meta" w:hAnsi="PHXXX H+ Meta" w:cs="PHXXX H+ Meta"/>
          <w:b/>
          <w:bCs/>
          <w:color w:val="000000"/>
          <w:sz w:val="30"/>
          <w:szCs w:val="30"/>
        </w:rPr>
        <w:t xml:space="preserve">Come </w:t>
      </w:r>
      <w:r w:rsidR="00904B49" w:rsidRPr="008F3DBB">
        <w:rPr>
          <w:rFonts w:ascii="PHXXX H+ Meta" w:hAnsi="PHXXX H+ Meta" w:cs="PHXXX H+ Meta"/>
          <w:b/>
          <w:bCs/>
          <w:color w:val="000000"/>
          <w:sz w:val="30"/>
          <w:szCs w:val="30"/>
        </w:rPr>
        <w:t>riqualificare queste aree</w:t>
      </w:r>
      <w:r w:rsidRPr="00B22DE7">
        <w:rPr>
          <w:rFonts w:ascii="PHXXX H+ Meta" w:hAnsi="PHXXX H+ Meta" w:cs="PHXXX H+ Meta"/>
          <w:b/>
          <w:bCs/>
          <w:color w:val="000000"/>
          <w:sz w:val="30"/>
          <w:szCs w:val="30"/>
        </w:rPr>
        <w:t xml:space="preserve">? Protagonismo e partecipazione </w:t>
      </w:r>
    </w:p>
    <w:p w14:paraId="7E47A1DA" w14:textId="76BC4714" w:rsidR="00CF4CF8" w:rsidRPr="007F698D" w:rsidRDefault="007F698D" w:rsidP="00CF4CF8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vero punto di partenza del percorso di </w:t>
      </w:r>
      <w:r w:rsidR="00004E85" w:rsidRPr="008F3DBB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uno spazio scolastico è</w:t>
      </w:r>
      <w:r w:rsidR="00CF4CF8"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partecipazione e la condivi</w:t>
      </w:r>
      <w:r w:rsidR="00CF4CF8"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sione di tutti: fate quindi in modo che un gruppetto più contenuto di </w:t>
      </w:r>
      <w:r w:rsidR="002A71F9" w:rsidRPr="008F3DBB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referenti</w:t>
      </w:r>
      <w:r w:rsidR="00CF4CF8" w:rsidRPr="008F3D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="00CF4CF8"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repari un’azione di consultazione di tutta la scuola per capire i desideri ed i bisogni di luoghi nuovi e diversi da vivere. </w:t>
      </w:r>
    </w:p>
    <w:p w14:paraId="1D191E0F" w14:textId="4BB56DCC" w:rsidR="00CF4CF8" w:rsidRPr="007F698D" w:rsidRDefault="00CF4CF8" w:rsidP="00CF4CF8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consigliamo, pertanto, di aprire delle consultazioni intitolate </w:t>
      </w:r>
      <w:r w:rsidRPr="0069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scuo</w:t>
      </w:r>
      <w:r w:rsidRPr="0069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la che vorrei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invitare, con una comunicazione che spieghi bene l’obiettivo, tutte le classi, i docenti, il personale ATA e i genitori a partecipare alla consultazione esprimendo le proprie idee e desideri. Appendete nell’atrio 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della scuola un grande cartellone dove, in una data concordata, si possa indicare, scrivendo su dei post-it, il luogo da </w:t>
      </w:r>
      <w:r w:rsidR="0016539A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riqualificare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 quelli proposti e per quale scopo. </w:t>
      </w:r>
    </w:p>
    <w:p w14:paraId="67A2F4A5" w14:textId="77777777" w:rsidR="00694E25" w:rsidRDefault="00CF4CF8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>Fate poi una graduatoria delle indica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zioni espresse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passate ad un’a</w:t>
      </w:r>
      <w:r w:rsidRPr="007F698D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nalisi dei luoghi specifici </w:t>
      </w:r>
      <w:r w:rsidR="00694E25">
        <w:rPr>
          <w:rFonts w:ascii="Times New Roman" w:eastAsia="Times New Roman" w:hAnsi="Times New Roman" w:cs="Times New Roman"/>
          <w:sz w:val="24"/>
          <w:szCs w:val="24"/>
          <w:lang w:eastAsia="it-IT"/>
        </w:rPr>
        <w:t>per arrivare ad individuare lo spazio scelto.</w:t>
      </w:r>
    </w:p>
    <w:p w14:paraId="71905DEB" w14:textId="77777777" w:rsidR="00C0569E" w:rsidRDefault="00C0569E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FE380" w14:textId="77777777" w:rsidR="00C0569E" w:rsidRDefault="00A50B2E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PHXXX H+ Meta" w:hAnsi="PHXXX H+ Meta" w:cs="PHXXX H+ Meta"/>
          <w:b/>
          <w:bCs/>
          <w:color w:val="000000"/>
          <w:sz w:val="24"/>
          <w:szCs w:val="24"/>
        </w:rPr>
      </w:pPr>
      <w:r w:rsidRPr="00A50B2E">
        <w:rPr>
          <w:rFonts w:ascii="PHXXX H+ Meta" w:hAnsi="PHXXX H+ Meta" w:cs="PHXXX H+ Meta"/>
          <w:b/>
          <w:bCs/>
          <w:color w:val="000000"/>
          <w:sz w:val="24"/>
          <w:szCs w:val="24"/>
        </w:rPr>
        <w:t>Terza tappa</w:t>
      </w:r>
    </w:p>
    <w:p w14:paraId="23ED2C11" w14:textId="77777777" w:rsidR="0016539A" w:rsidRDefault="00A50B2E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PHXXX H+ Meta" w:hAnsi="PHXXX H+ Meta" w:cs="PHXXX H+ Meta"/>
          <w:b/>
          <w:bCs/>
          <w:color w:val="000000"/>
          <w:sz w:val="24"/>
          <w:szCs w:val="24"/>
        </w:rPr>
      </w:pPr>
      <w:r>
        <w:rPr>
          <w:rFonts w:ascii="PHXXX H+ Meta" w:hAnsi="PHXXX H+ Meta" w:cs="PHXXX H+ Meta"/>
          <w:b/>
          <w:bCs/>
          <w:color w:val="000000"/>
          <w:sz w:val="24"/>
          <w:szCs w:val="24"/>
        </w:rPr>
        <w:t>Questa è l’area prescelta!</w:t>
      </w:r>
      <w:r w:rsidR="0016539A">
        <w:rPr>
          <w:rFonts w:ascii="PHXXX H+ Meta" w:hAnsi="PHXXX H+ Meta" w:cs="PHXXX H+ Meta"/>
          <w:b/>
          <w:bCs/>
          <w:color w:val="000000"/>
          <w:sz w:val="24"/>
          <w:szCs w:val="24"/>
        </w:rPr>
        <w:t xml:space="preserve"> </w:t>
      </w:r>
    </w:p>
    <w:p w14:paraId="2228E996" w14:textId="61E31684" w:rsidR="00A50B2E" w:rsidRDefault="00622E12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E12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eseguito la consultazione si provvede ad individuare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l’area prescelta definitiva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5A2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considerando sempre i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>l regolamento del concorso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E51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Ricordiamoci infatti</w:t>
      </w:r>
      <w:r w:rsidR="001B64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dobbiamo scegliere un’area che abbia determinate dimensioni, che sia</w:t>
      </w:r>
      <w:r w:rsidR="002F5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B64E4">
        <w:rPr>
          <w:rFonts w:ascii="Times New Roman" w:eastAsia="Times New Roman" w:hAnsi="Times New Roman" w:cs="Times New Roman"/>
          <w:sz w:val="24"/>
          <w:szCs w:val="24"/>
          <w:lang w:eastAsia="it-IT"/>
        </w:rPr>
        <w:t>preferibilmente all’interno della scuola ecc. (</w:t>
      </w:r>
      <w:r w:rsidR="001B64E4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punto 2.3 del bando)</w:t>
      </w:r>
      <w:r w:rsidR="002F5A2C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D52D0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Dopodiché</w:t>
      </w:r>
      <w:r w:rsidR="001B64E4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52D0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provvediamo</w:t>
      </w:r>
      <w:r w:rsidR="002F5A2C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1B64E4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</w:t>
      </w:r>
      <w:r w:rsidR="002F5A2C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A50B2E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4AD7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il modello</w:t>
      </w:r>
      <w:r w:rsidR="00A50B2E"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sottostante </w:t>
      </w:r>
      <w:r w:rsidRPr="007E5439">
        <w:rPr>
          <w:rFonts w:ascii="Times New Roman" w:eastAsia="Times New Roman" w:hAnsi="Times New Roman" w:cs="Times New Roman"/>
          <w:sz w:val="24"/>
          <w:szCs w:val="24"/>
          <w:lang w:eastAsia="it-IT"/>
        </w:rPr>
        <w:t>dove si richiedono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informazioni fondamentali </w:t>
      </w:r>
      <w:r w:rsidR="00A50B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allegare a tutta la documentazione </w:t>
      </w:r>
      <w:r w:rsidR="002F5A2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</w:t>
      </w:r>
      <w:r w:rsidR="00A50B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concorso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50B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695F1B1" w14:textId="77777777" w:rsidR="00622E12" w:rsidRDefault="00C32B23" w:rsidP="007F698D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64E4" w14:paraId="318B7CBB" w14:textId="77777777" w:rsidTr="001B64E4">
        <w:tc>
          <w:tcPr>
            <w:tcW w:w="9628" w:type="dxa"/>
          </w:tcPr>
          <w:p w14:paraId="1165D0BF" w14:textId="77777777" w:rsidR="001B64E4" w:rsidRDefault="001B64E4" w:rsidP="001B64E4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A05E0C5" w14:textId="77777777" w:rsidR="00211705" w:rsidRDefault="00DD424C" w:rsidP="0021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Modello</w:t>
            </w:r>
            <w:r w:rsidR="001B64E4" w:rsidRPr="00211705">
              <w:rPr>
                <w:b/>
                <w:sz w:val="28"/>
                <w:szCs w:val="28"/>
              </w:rPr>
              <w:t xml:space="preserve"> 2</w:t>
            </w:r>
            <w:r w:rsidR="00211705">
              <w:rPr>
                <w:b/>
                <w:sz w:val="28"/>
                <w:szCs w:val="28"/>
              </w:rPr>
              <w:t xml:space="preserve"> </w:t>
            </w:r>
          </w:p>
          <w:p w14:paraId="1E8C8D95" w14:textId="77777777" w:rsidR="001B64E4" w:rsidRPr="00211705" w:rsidRDefault="00211705" w:rsidP="0021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11705">
              <w:rPr>
                <w:b/>
                <w:sz w:val="24"/>
                <w:szCs w:val="24"/>
              </w:rPr>
              <w:t>da allegare alla documentazione del concorso</w:t>
            </w:r>
            <w:r>
              <w:rPr>
                <w:b/>
                <w:sz w:val="28"/>
                <w:szCs w:val="28"/>
              </w:rPr>
              <w:t>)</w:t>
            </w:r>
          </w:p>
          <w:p w14:paraId="11204075" w14:textId="77777777" w:rsidR="001B64E4" w:rsidRDefault="001B64E4" w:rsidP="001B64E4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558C3E" w14:textId="77777777" w:rsidR="001B64E4" w:rsidRPr="007F698D" w:rsidRDefault="001B64E4" w:rsidP="001B64E4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69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spazio che abbiamo scelto è: </w:t>
            </w:r>
          </w:p>
          <w:p w14:paraId="75F1E1CA" w14:textId="77777777" w:rsidR="001B64E4" w:rsidRDefault="001B64E4" w:rsidP="001B64E4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B6FF638" w14:textId="77777777" w:rsidR="001B64E4" w:rsidRPr="007F698D" w:rsidRDefault="001B64E4" w:rsidP="001B64E4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69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trova:</w:t>
            </w:r>
          </w:p>
          <w:p w14:paraId="7145BBA6" w14:textId="77777777" w:rsidR="001B64E4" w:rsidRPr="007F698D" w:rsidRDefault="001B64E4" w:rsidP="001B64E4">
            <w:pPr>
              <w:pStyle w:val="Defaul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684556C" w14:textId="77777777" w:rsidR="001B64E4" w:rsidRPr="007F698D" w:rsidRDefault="001B64E4" w:rsidP="001B64E4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7F698D"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E’ di proprietà_____________________________________________________________</w:t>
            </w:r>
          </w:p>
          <w:p w14:paraId="5DCDE4D4" w14:textId="77777777" w:rsidR="00C24AD7" w:rsidRDefault="00C24AD7" w:rsidP="001B64E4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</w:p>
          <w:p w14:paraId="5E3D6872" w14:textId="1D31A752" w:rsidR="001B64E4" w:rsidRPr="007F698D" w:rsidRDefault="001B64E4" w:rsidP="001B64E4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7F698D"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Le condizioni di questo spazio sono (indicare lo stato in cui si trova nel momento del monitoraggio): ____________________________________________________________________________________________________________________________________________________________</w:t>
            </w:r>
          </w:p>
          <w:p w14:paraId="138D5F3E" w14:textId="77777777" w:rsidR="001B64E4" w:rsidRDefault="001B64E4" w:rsidP="007F698D">
            <w:pPr>
              <w:autoSpaceDE w:val="0"/>
              <w:autoSpaceDN w:val="0"/>
              <w:adjustRightInd w:val="0"/>
              <w:spacing w:after="100" w:line="24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F3CD60B" w14:textId="77777777" w:rsidR="00A852D6" w:rsidRDefault="00A852D6" w:rsidP="0025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C421B" w14:textId="77777777" w:rsidR="00B22DE7" w:rsidRDefault="00B22DE7" w:rsidP="00B22DE7">
      <w:pPr>
        <w:rPr>
          <w:rFonts w:ascii="PHXXX H+ Meta" w:hAnsi="PHXXX H+ Meta"/>
        </w:rPr>
      </w:pPr>
    </w:p>
    <w:p w14:paraId="61B0E50A" w14:textId="77777777" w:rsidR="00B22DE7" w:rsidRPr="00B22DE7" w:rsidRDefault="00B22DE7" w:rsidP="00B22DE7">
      <w:pPr>
        <w:rPr>
          <w:rFonts w:ascii="PHXXX H+ Meta" w:hAnsi="PHXXX H+ Meta" w:cs="PHXXX H+ Meta"/>
          <w:color w:val="000000"/>
        </w:rPr>
      </w:pPr>
    </w:p>
    <w:sectPr w:rsidR="00B22DE7" w:rsidRPr="00B22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 Std Semibold">
    <w:altName w:val="Utopia Std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XXX H+ Me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7"/>
    <w:rsid w:val="00004E85"/>
    <w:rsid w:val="000B4E2C"/>
    <w:rsid w:val="000C204A"/>
    <w:rsid w:val="000D1E9F"/>
    <w:rsid w:val="001077C5"/>
    <w:rsid w:val="0016539A"/>
    <w:rsid w:val="001B64E4"/>
    <w:rsid w:val="00211705"/>
    <w:rsid w:val="00230B24"/>
    <w:rsid w:val="00240AFA"/>
    <w:rsid w:val="00250FFA"/>
    <w:rsid w:val="002A71F9"/>
    <w:rsid w:val="002F4E47"/>
    <w:rsid w:val="002F5A2C"/>
    <w:rsid w:val="003B4DC8"/>
    <w:rsid w:val="003C3662"/>
    <w:rsid w:val="003E3C1F"/>
    <w:rsid w:val="0044442F"/>
    <w:rsid w:val="004B2030"/>
    <w:rsid w:val="004D6152"/>
    <w:rsid w:val="00613E21"/>
    <w:rsid w:val="00622E12"/>
    <w:rsid w:val="00645D27"/>
    <w:rsid w:val="00694E25"/>
    <w:rsid w:val="006D7F80"/>
    <w:rsid w:val="007736DD"/>
    <w:rsid w:val="007E5439"/>
    <w:rsid w:val="007F698D"/>
    <w:rsid w:val="007F7FD1"/>
    <w:rsid w:val="00811CFE"/>
    <w:rsid w:val="00830D7D"/>
    <w:rsid w:val="008F3DBB"/>
    <w:rsid w:val="00904B49"/>
    <w:rsid w:val="00937004"/>
    <w:rsid w:val="009C12F3"/>
    <w:rsid w:val="009F5D79"/>
    <w:rsid w:val="00A50B2E"/>
    <w:rsid w:val="00A852D6"/>
    <w:rsid w:val="00AD2A3A"/>
    <w:rsid w:val="00B22DE7"/>
    <w:rsid w:val="00BA07B5"/>
    <w:rsid w:val="00BD585A"/>
    <w:rsid w:val="00C0569E"/>
    <w:rsid w:val="00C24AD7"/>
    <w:rsid w:val="00C32B23"/>
    <w:rsid w:val="00CA32C6"/>
    <w:rsid w:val="00CD52D0"/>
    <w:rsid w:val="00CE770B"/>
    <w:rsid w:val="00CF4CF8"/>
    <w:rsid w:val="00DC45E9"/>
    <w:rsid w:val="00DD424C"/>
    <w:rsid w:val="00DE513B"/>
    <w:rsid w:val="00DF7980"/>
    <w:rsid w:val="00E7055C"/>
    <w:rsid w:val="00F47DB1"/>
    <w:rsid w:val="00FA5CC7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C35"/>
  <w15:chartTrackingRefBased/>
  <w15:docId w15:val="{BCE72CE1-97AB-4BFF-A1A0-FB8D598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B22DE7"/>
    <w:pPr>
      <w:autoSpaceDE w:val="0"/>
      <w:autoSpaceDN w:val="0"/>
      <w:adjustRightInd w:val="0"/>
      <w:spacing w:after="0" w:line="241" w:lineRule="atLeast"/>
    </w:pPr>
    <w:rPr>
      <w:rFonts w:ascii="Utopia Std Semibold" w:hAnsi="Utopia Std Semibold"/>
      <w:sz w:val="24"/>
      <w:szCs w:val="24"/>
    </w:rPr>
  </w:style>
  <w:style w:type="character" w:customStyle="1" w:styleId="A7">
    <w:name w:val="A7"/>
    <w:uiPriority w:val="99"/>
    <w:rsid w:val="00B22DE7"/>
    <w:rPr>
      <w:rFonts w:cs="Utopia Std Semibold"/>
      <w:b/>
      <w:bCs/>
      <w:i/>
      <w:iCs/>
      <w:color w:val="000000"/>
      <w:sz w:val="26"/>
      <w:szCs w:val="26"/>
    </w:rPr>
  </w:style>
  <w:style w:type="character" w:customStyle="1" w:styleId="A6">
    <w:name w:val="A6"/>
    <w:uiPriority w:val="99"/>
    <w:rsid w:val="00B22DE7"/>
    <w:rPr>
      <w:rFonts w:ascii="Utopia Std" w:hAnsi="Utopia Std" w:cs="Utopia Std"/>
      <w:color w:val="000000"/>
      <w:sz w:val="18"/>
      <w:szCs w:val="18"/>
    </w:rPr>
  </w:style>
  <w:style w:type="character" w:customStyle="1" w:styleId="A5">
    <w:name w:val="A5"/>
    <w:uiPriority w:val="99"/>
    <w:rsid w:val="00B22DE7"/>
    <w:rPr>
      <w:rFonts w:cs="PHXXX H+ Meta"/>
      <w:color w:val="000000"/>
      <w:sz w:val="22"/>
      <w:szCs w:val="22"/>
    </w:rPr>
  </w:style>
  <w:style w:type="paragraph" w:customStyle="1" w:styleId="Pa7">
    <w:name w:val="Pa7"/>
    <w:basedOn w:val="Normale"/>
    <w:next w:val="Normale"/>
    <w:uiPriority w:val="99"/>
    <w:rsid w:val="00B22DE7"/>
    <w:pPr>
      <w:autoSpaceDE w:val="0"/>
      <w:autoSpaceDN w:val="0"/>
      <w:adjustRightInd w:val="0"/>
      <w:spacing w:after="0" w:line="241" w:lineRule="atLeast"/>
    </w:pPr>
    <w:rPr>
      <w:rFonts w:ascii="PHXXX H+ Meta" w:hAnsi="PHXXX H+ Meta"/>
      <w:sz w:val="24"/>
      <w:szCs w:val="24"/>
    </w:rPr>
  </w:style>
  <w:style w:type="paragraph" w:customStyle="1" w:styleId="Default">
    <w:name w:val="Default"/>
    <w:rsid w:val="00B22DE7"/>
    <w:pPr>
      <w:autoSpaceDE w:val="0"/>
      <w:autoSpaceDN w:val="0"/>
      <w:adjustRightInd w:val="0"/>
      <w:spacing w:after="0" w:line="240" w:lineRule="auto"/>
    </w:pPr>
    <w:rPr>
      <w:rFonts w:ascii="PHXXX H+ Meta" w:hAnsi="PHXXX H+ Meta" w:cs="PHXXX H+ Met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Monica Pergoloni</cp:lastModifiedBy>
  <cp:revision>3</cp:revision>
  <cp:lastPrinted>2017-10-12T10:57:00Z</cp:lastPrinted>
  <dcterms:created xsi:type="dcterms:W3CDTF">2019-07-04T11:22:00Z</dcterms:created>
  <dcterms:modified xsi:type="dcterms:W3CDTF">2019-07-15T15:18:00Z</dcterms:modified>
</cp:coreProperties>
</file>